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DBE9" w14:textId="77777777" w:rsidR="00B775ED" w:rsidRPr="00B775ED" w:rsidRDefault="00B775ED" w:rsidP="00B775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5ED">
        <w:rPr>
          <w:rFonts w:ascii="Segoe UI" w:eastAsia="Times New Roman" w:hAnsi="Segoe UI" w:cs="Segoe UI"/>
          <w:b/>
          <w:bCs/>
          <w:color w:val="414141"/>
          <w:sz w:val="24"/>
          <w:szCs w:val="24"/>
          <w:shd w:val="clear" w:color="auto" w:fill="FFFFFF"/>
        </w:rPr>
        <w:t>ENCOURAGED READING:</w:t>
      </w:r>
    </w:p>
    <w:p w14:paraId="08E74B8B" w14:textId="77777777" w:rsidR="00B775ED" w:rsidRPr="00B775ED" w:rsidRDefault="00B775ED" w:rsidP="00B775E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414141"/>
          <w:sz w:val="24"/>
          <w:szCs w:val="24"/>
        </w:rPr>
      </w:pP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Raja Shehadeh</w:t>
      </w:r>
      <w:r w:rsidRPr="00B775ED">
        <w:rPr>
          <w:rFonts w:ascii="Segoe UI" w:eastAsia="Times New Roman" w:hAnsi="Segoe UI" w:cs="Segoe UI"/>
          <w:i/>
          <w:iCs/>
          <w:color w:val="414141"/>
          <w:sz w:val="24"/>
          <w:szCs w:val="24"/>
        </w:rPr>
        <w:t>, Language of War, Language of Peace: Palestine, Israel and the Search for Justice</w:t>
      </w: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 (Profile Books, 2015).  One of the finest Palestinian writers.  A Christian, and attorney, a memoirist.  A short, human, introduction to the challenges.</w:t>
      </w:r>
    </w:p>
    <w:p w14:paraId="2C49DB6E" w14:textId="77777777" w:rsidR="00B775ED" w:rsidRPr="00B775ED" w:rsidRDefault="00B775ED" w:rsidP="00B775E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414141"/>
          <w:sz w:val="24"/>
          <w:szCs w:val="24"/>
        </w:rPr>
      </w:pP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Colin Chapman, </w:t>
      </w:r>
      <w:r w:rsidRPr="00B775ED">
        <w:rPr>
          <w:rFonts w:ascii="Segoe UI" w:eastAsia="Times New Roman" w:hAnsi="Segoe UI" w:cs="Segoe UI"/>
          <w:i/>
          <w:iCs/>
          <w:color w:val="414141"/>
          <w:sz w:val="24"/>
          <w:szCs w:val="24"/>
        </w:rPr>
        <w:t xml:space="preserve">Whose Promised Land: The Continuing Conflict over Israel and </w:t>
      </w:r>
      <w:proofErr w:type="gramStart"/>
      <w:r w:rsidRPr="00B775ED">
        <w:rPr>
          <w:rFonts w:ascii="Segoe UI" w:eastAsia="Times New Roman" w:hAnsi="Segoe UI" w:cs="Segoe UI"/>
          <w:i/>
          <w:iCs/>
          <w:color w:val="414141"/>
          <w:sz w:val="24"/>
          <w:szCs w:val="24"/>
        </w:rPr>
        <w:t>Palestine  </w:t>
      </w: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(</w:t>
      </w:r>
      <w:proofErr w:type="gramEnd"/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Lion Books, 5th edition, 2015, revised and updated)</w:t>
      </w: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br/>
        <w:t>Revised and updated since its first publication in the 1980s, this is a ‘go to’ book on Bible, Israel, Palestine, and the arguments.  </w:t>
      </w:r>
    </w:p>
    <w:p w14:paraId="2873CCD3" w14:textId="77777777" w:rsidR="00B775ED" w:rsidRPr="00B775ED" w:rsidRDefault="00B775ED" w:rsidP="00B775E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414141"/>
          <w:sz w:val="24"/>
          <w:szCs w:val="24"/>
        </w:rPr>
      </w:pP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Elias </w:t>
      </w:r>
      <w:proofErr w:type="spellStart"/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Chacour</w:t>
      </w:r>
      <w:proofErr w:type="spellEnd"/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 xml:space="preserve"> and David Hazard</w:t>
      </w:r>
      <w:r w:rsidRPr="00B775ED">
        <w:rPr>
          <w:rFonts w:ascii="Segoe UI" w:eastAsia="Times New Roman" w:hAnsi="Segoe UI" w:cs="Segoe UI"/>
          <w:i/>
          <w:iCs/>
          <w:color w:val="414141"/>
          <w:sz w:val="24"/>
          <w:szCs w:val="24"/>
        </w:rPr>
        <w:t>, Blood Brothers</w:t>
      </w: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 (Baker Books, updated 2013 edition, with new material).  The personal story of a Palestinian priest, educator, peace worker.  Opens the conflict in ways most Christians have never heard.  This book has influenced many.</w:t>
      </w:r>
    </w:p>
    <w:p w14:paraId="7D858786" w14:textId="77777777" w:rsidR="00B775ED" w:rsidRPr="00B775ED" w:rsidRDefault="00B775ED" w:rsidP="00B775ED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414141"/>
          <w:sz w:val="24"/>
          <w:szCs w:val="24"/>
        </w:rPr>
      </w:pP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Sandy Tolan, </w:t>
      </w:r>
      <w:r w:rsidRPr="00B775ED">
        <w:rPr>
          <w:rFonts w:ascii="Segoe UI" w:eastAsia="Times New Roman" w:hAnsi="Segoe UI" w:cs="Segoe UI"/>
          <w:i/>
          <w:iCs/>
          <w:color w:val="414141"/>
          <w:sz w:val="24"/>
          <w:szCs w:val="24"/>
        </w:rPr>
        <w:t>The Lemon Tree: An Arab, a Jew and the Heart of the Middle East</w:t>
      </w: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 - </w:t>
      </w:r>
      <w:r w:rsidRPr="00B775ED">
        <w:rPr>
          <w:rFonts w:ascii="Segoe UI" w:eastAsia="Times New Roman" w:hAnsi="Segoe UI" w:cs="Segoe UI"/>
          <w:i/>
          <w:iCs/>
          <w:color w:val="414141"/>
          <w:sz w:val="24"/>
          <w:szCs w:val="24"/>
        </w:rPr>
        <w:t>Another introduction to the human side of the conflict through story.</w:t>
      </w:r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 xml:space="preserve">  "[Tolan] sensitively describes the tough friendship between Dalia </w:t>
      </w:r>
      <w:proofErr w:type="spellStart"/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Eshkenazi</w:t>
      </w:r>
      <w:proofErr w:type="spellEnd"/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 xml:space="preserve"> Landau, the daughter of Romanian Jewish immigrants who settled in </w:t>
      </w:r>
      <w:proofErr w:type="spellStart"/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Ramla</w:t>
      </w:r>
      <w:proofErr w:type="spellEnd"/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 xml:space="preserve">, and Palestinian Bashir </w:t>
      </w:r>
      <w:proofErr w:type="spellStart"/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Khairi</w:t>
      </w:r>
      <w:proofErr w:type="spellEnd"/>
      <w:r w:rsidRPr="00B775ED">
        <w:rPr>
          <w:rFonts w:ascii="Segoe UI" w:eastAsia="Times New Roman" w:hAnsi="Segoe UI" w:cs="Segoe UI"/>
          <w:color w:val="414141"/>
          <w:sz w:val="24"/>
          <w:szCs w:val="24"/>
        </w:rPr>
        <w:t>, who in 1967 knocked on her door to look at the house his family lost when it was forced to flee in 1948 . . . Tolan uses the beloved backyard lemon tree to drive home the shared humanity of the successive inhabitants of one home." - Los Angeles Review of Books</w:t>
      </w:r>
    </w:p>
    <w:p w14:paraId="06AD2DD3" w14:textId="77777777" w:rsidR="00BE1C29" w:rsidRPr="00B775ED" w:rsidRDefault="00BE1C29" w:rsidP="00B775ED">
      <w:pPr>
        <w:jc w:val="right"/>
      </w:pPr>
      <w:bookmarkStart w:id="0" w:name="_GoBack"/>
      <w:bookmarkEnd w:id="0"/>
    </w:p>
    <w:sectPr w:rsidR="00BE1C29" w:rsidRPr="00B775ED" w:rsidSect="007902DD">
      <w:pgSz w:w="11906" w:h="16838"/>
      <w:pgMar w:top="1417" w:right="1417" w:bottom="1134" w:left="141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17323"/>
    <w:multiLevelType w:val="multilevel"/>
    <w:tmpl w:val="969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ED"/>
    <w:rsid w:val="007902DD"/>
    <w:rsid w:val="00B775ED"/>
    <w:rsid w:val="00B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E1F7"/>
  <w15:chartTrackingRefBased/>
  <w15:docId w15:val="{E972E25B-3BDD-4D0D-9F5E-7DBB7AF0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75ED"/>
    <w:rPr>
      <w:b/>
      <w:bCs/>
    </w:rPr>
  </w:style>
  <w:style w:type="character" w:styleId="Emphasis">
    <w:name w:val="Emphasis"/>
    <w:basedOn w:val="DefaultParagraphFont"/>
    <w:uiPriority w:val="20"/>
    <w:qFormat/>
    <w:rsid w:val="00B77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E8D6-5E4A-4FE9-A1B1-54CE9CE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סבן</dc:creator>
  <cp:keywords/>
  <dc:description/>
  <cp:lastModifiedBy>ליאור סבן</cp:lastModifiedBy>
  <cp:revision>1</cp:revision>
  <dcterms:created xsi:type="dcterms:W3CDTF">2019-11-10T12:06:00Z</dcterms:created>
  <dcterms:modified xsi:type="dcterms:W3CDTF">2019-11-10T12:07:00Z</dcterms:modified>
</cp:coreProperties>
</file>